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36C7" w:rsidRPr="00F036C7" w:rsidRDefault="00F036C7" w:rsidP="00F036C7">
      <w:pPr>
        <w:spacing w:after="0" w:line="240" w:lineRule="auto"/>
        <w:jc w:val="both"/>
        <w:rPr>
          <w:lang w:val="sv-SE"/>
        </w:rPr>
      </w:pPr>
      <w:r w:rsidRPr="00F036C7">
        <w:rPr>
          <w:lang w:val="sv-SE"/>
        </w:rPr>
        <w:t>Memperkenalkan sebuah solusi pendinginan yang ringkas, efisien, dan andal, dirancang khusus untuk memenuhi kebutuhan dinamis laboratorium modern. Alat pendingin sirkulasi ini adalah instrumen pendukung esensial yang menyediakan kontrol suhu presisi untuk berbagai aplikasi, memastikan hasil eksperimen yang akurat dan dapat diulang. Dengan desain profesional yang mengutamakan efisiensi ruang, unit ini dapat ditempatkan dengan mudah di atas meja kerja ataupun di lantai, memberikan fleksibilitas maksimal untuk tata letak laboratorium Anda. Ini adalah investasi cerdas untuk meningkatkan produktivitas dan menjaga integritas proses yang sensitif terhadap suhu.</w:t>
      </w:r>
    </w:p>
    <w:p w:rsidR="00F036C7" w:rsidRPr="00F036C7" w:rsidRDefault="00F036C7" w:rsidP="00F036C7">
      <w:pPr>
        <w:spacing w:after="0" w:line="240" w:lineRule="auto"/>
        <w:jc w:val="both"/>
        <w:rPr>
          <w:lang w:val="sv-SE"/>
        </w:rPr>
      </w:pPr>
      <w:r w:rsidRPr="00F036C7">
        <w:rPr>
          <w:lang w:val="sv-SE"/>
        </w:rPr>
        <w:t>Dirancang secara spesifik sebagai pasangan ideal untuk rotary evaporator berukuran kecil, pendingin ini memungkinkan proses distilasi dan evaporasi berjalan pada efisiensi puncak. Ketika digabungkan dengan rotary evaporator dan pompa vakum, unit ini membentuk satu sistem kerja eksperimental yang lengkap dan terintegrasi. Kemampuannya untuk secara terus-menerus mensirkulasikan cairan pendingin pada suhu rendah yang stabil sangat krusial untuk kondensasi uap pelarut secara efektif, memaksimalkan perolehan kembali sampel dan meminimalkan emisi ke lingkungan.</w:t>
      </w:r>
    </w:p>
    <w:p w:rsidR="00F036C7" w:rsidRPr="00F036C7" w:rsidRDefault="00F036C7" w:rsidP="00F036C7">
      <w:pPr>
        <w:spacing w:after="0" w:line="240" w:lineRule="auto"/>
        <w:jc w:val="both"/>
        <w:rPr>
          <w:lang w:val="sv-SE"/>
        </w:rPr>
      </w:pPr>
      <w:r w:rsidRPr="00F036C7">
        <w:rPr>
          <w:lang w:val="sv-SE"/>
        </w:rPr>
        <w:t>Kinerja pendinginan yang superior dijamin oleh komponen berkualitas tinggi. Unit ini ditenagai oleh kompresor dari merek ternama internasional, yang terkenal akan keandalannya yang tinggi dan kemampuannya untuk beroperasi secara terus-menerus dalam jangka waktu yang lama. Dengan rentang suhu operasional dari minus lima belas hingga dua puluh lima derajat Celsius dan kapasitas pendinginan empat ratus watt, alat ini mampu mencapai dan mempertahankan suhu rendah dengan cepat dan efisien. Keandalan ini sangat penting untuk menjaga kondisi eksperimen yang stabil dari awal hingga akhir.</w:t>
      </w:r>
    </w:p>
    <w:p w:rsidR="00F036C7" w:rsidRPr="00F036C7" w:rsidRDefault="00F036C7" w:rsidP="00F036C7">
      <w:pPr>
        <w:spacing w:after="0" w:line="240" w:lineRule="auto"/>
        <w:jc w:val="both"/>
        <w:rPr>
          <w:lang w:val="sv-SE"/>
        </w:rPr>
      </w:pPr>
      <w:r w:rsidRPr="00F036C7">
        <w:rPr>
          <w:lang w:val="sv-SE"/>
        </w:rPr>
        <w:t>Konstruksi dan desain alat ini mencerminkan perhatian terhadap detail dan daya tahan. Semua bagian yang bersentuhan langsung dengan cairan pendingin terbuat dari material stainless steel standar tinggi dan bahan anti-karat lainnya, menjamin kemurnian sirkulasi dan umur pakai alat yang panjang. Salah satu fitur unggulannya adalah sambungan sirkulasi yang dapat berputar tiga ratus enam puluh derajat, memberikan kemudahan luar biasa saat menghubungkan selang ke instrumen lain, mencegah kekusutan, dan menyederhanakan pengaturan sistem secara keseluruhan.</w:t>
      </w:r>
    </w:p>
    <w:p w:rsidR="00F036C7" w:rsidRPr="00F036C7" w:rsidRDefault="00F036C7" w:rsidP="00F036C7">
      <w:pPr>
        <w:pBdr>
          <w:bottom w:val="double" w:sz="6" w:space="1" w:color="auto"/>
        </w:pBdr>
        <w:spacing w:after="0" w:line="240" w:lineRule="auto"/>
        <w:jc w:val="both"/>
        <w:rPr>
          <w:lang w:val="sv-SE"/>
        </w:rPr>
      </w:pPr>
      <w:r w:rsidRPr="00F036C7">
        <w:rPr>
          <w:lang w:val="sv-SE"/>
        </w:rPr>
        <w:t>Dengan memiliki pendingin sirkulasi ini, laboratorium Anda akan dilengkapi dengan alat manajemen termal yang kuat dan efisien. Ini bukan hanya tentang mendinginkan, tetapi tentang memberikan stabilitas, presisi, dan keandalan yang diperlukan untuk penelitian dan analisis tingkat lanjut. Baik untuk proses distilasi, reaksi kimia, atau mendinginkan peralatan analitik lainnya, unit ini adalah fondasi untuk hasil kerja yang konsisten dan berkualitas tinggi, menjadikannya aset yang tak ternilai bagi setiap fasilitas penelitian.</w:t>
      </w:r>
    </w:p>
    <w:p w:rsidR="00F036C7" w:rsidRPr="00F036C7" w:rsidRDefault="00F036C7" w:rsidP="00F036C7">
      <w:pPr>
        <w:spacing w:after="0" w:line="240" w:lineRule="auto"/>
        <w:jc w:val="both"/>
      </w:pPr>
      <w:r w:rsidRPr="00F036C7">
        <w:t>Introducing a compact, efficient, and reliable cooling solution, specifically designed to meet the dynamic needs of the modern laboratory. This recirculating cooler is an essential support instrument that provides precise temperature control for a variety of applications, ensuring accurate and repeatable experimental results. With a professional design that prioritizes space efficiency, this unit can be easily placed on a workbench or the floor, offering maximum flexibility for your laboratory layout. It is a smart investment to increase productivity and maintain the integrity of temperature-sensitive processes.</w:t>
      </w:r>
    </w:p>
    <w:p w:rsidR="00F036C7" w:rsidRPr="00F036C7" w:rsidRDefault="00F036C7" w:rsidP="00F036C7">
      <w:pPr>
        <w:spacing w:after="0" w:line="240" w:lineRule="auto"/>
        <w:jc w:val="both"/>
      </w:pPr>
      <w:r w:rsidRPr="00F036C7">
        <w:t xml:space="preserve">Specifically designed as the ideal partner for small-scale rotary evaporators, this chiller allows distillation and evaporation processes to run at peak efficiency. When combined with a rotary evaporator and a vacuum pump, this unit forms a complete and integrated experimental work system. Its ability to continuously circulate a cooling liquid at a stable low temperature is crucial for the effective condensation of solvent </w:t>
      </w:r>
      <w:proofErr w:type="spellStart"/>
      <w:r w:rsidRPr="00F036C7">
        <w:t>vapors</w:t>
      </w:r>
      <w:proofErr w:type="spellEnd"/>
      <w:r w:rsidRPr="00F036C7">
        <w:t>, maximizing sample recovery and minimizing emissions to the environment.</w:t>
      </w:r>
    </w:p>
    <w:p w:rsidR="00F036C7" w:rsidRPr="00F036C7" w:rsidRDefault="00F036C7" w:rsidP="00F036C7">
      <w:pPr>
        <w:spacing w:after="0" w:line="240" w:lineRule="auto"/>
        <w:jc w:val="both"/>
      </w:pPr>
      <w:r w:rsidRPr="00F036C7">
        <w:t>Superior cooling performance is guaranteed by high-quality components. The unit is powered by a compressor from a renowned international brand, known for its high reliability and its ability to operate continuously for long periods. With an operating temperature range from minus fifteen to twenty-five degrees Celsius and a cooling capacity of four hundred watts, this device can quickly and efficiently reach and maintain low temperatures. This reliability is essential for maintaining stable experimental conditions from start to finish.</w:t>
      </w:r>
    </w:p>
    <w:p w:rsidR="00F036C7" w:rsidRPr="00F036C7" w:rsidRDefault="00F036C7" w:rsidP="00F036C7">
      <w:pPr>
        <w:spacing w:after="0" w:line="240" w:lineRule="auto"/>
        <w:jc w:val="both"/>
      </w:pPr>
      <w:r w:rsidRPr="00F036C7">
        <w:lastRenderedPageBreak/>
        <w:t xml:space="preserve">The construction and design of this device reflect attention to detail and durability. All parts that come into direct contact with the cooling fluid are made of high-standard stainless steel and other anti-rust materials, ensuring circulation purity and a long service life. One of its standout features is the circulation joint that can rotate three hundred sixty degrees, </w:t>
      </w:r>
      <w:proofErr w:type="gramStart"/>
      <w:r w:rsidRPr="00F036C7">
        <w:t>providing</w:t>
      </w:r>
      <w:proofErr w:type="gramEnd"/>
      <w:r w:rsidRPr="00F036C7">
        <w:t xml:space="preserve"> incredible ease when connecting hoses to other instruments, preventing kinks, and simplifying the overall system setup.</w:t>
      </w:r>
    </w:p>
    <w:p w:rsidR="00F036C7" w:rsidRPr="00F036C7" w:rsidRDefault="00F036C7" w:rsidP="00F036C7">
      <w:pPr>
        <w:spacing w:after="0" w:line="240" w:lineRule="auto"/>
        <w:jc w:val="both"/>
      </w:pPr>
      <w:r w:rsidRPr="00F036C7">
        <w:t>By owning this recirculating chiller, your laboratory will be equipped with a powerful and efficient thermal management tool. It's not just about cooling; it's about providing the stability, precision, and reliability needed for advanced research and analysis. Whether for distillation processes, chemical reactions, or cooling other analytical equipment, this unit is the foundation for consistent, high-quality results, making it an invaluable asset for any research facility.</w:t>
      </w:r>
    </w:p>
    <w:p w:rsidR="00F036C7" w:rsidRDefault="00F036C7" w:rsidP="00F036C7">
      <w:pPr>
        <w:spacing w:after="0" w:line="240" w:lineRule="auto"/>
        <w:jc w:val="both"/>
      </w:pPr>
    </w:p>
    <w:sectPr w:rsidR="00F036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6C7"/>
    <w:rsid w:val="000D6E49"/>
    <w:rsid w:val="001338A9"/>
    <w:rsid w:val="002F7BBA"/>
    <w:rsid w:val="00307549"/>
    <w:rsid w:val="003B5ABF"/>
    <w:rsid w:val="009034B1"/>
    <w:rsid w:val="009910C5"/>
    <w:rsid w:val="00A56B67"/>
    <w:rsid w:val="00C36889"/>
    <w:rsid w:val="00E14E2F"/>
    <w:rsid w:val="00EF2C1A"/>
    <w:rsid w:val="00F036C7"/>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B1C7"/>
  <w15:chartTrackingRefBased/>
  <w15:docId w15:val="{534ABF78-D6E1-4A5B-A7F0-A4C41215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6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6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36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6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6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F036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6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36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6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6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6C7"/>
    <w:rPr>
      <w:rFonts w:eastAsiaTheme="majorEastAsia" w:cstheme="majorBidi"/>
      <w:color w:val="272727" w:themeColor="text1" w:themeTint="D8"/>
    </w:rPr>
  </w:style>
  <w:style w:type="paragraph" w:styleId="Title">
    <w:name w:val="Title"/>
    <w:basedOn w:val="Normal"/>
    <w:next w:val="Normal"/>
    <w:link w:val="TitleChar"/>
    <w:uiPriority w:val="10"/>
    <w:qFormat/>
    <w:rsid w:val="00F03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6C7"/>
    <w:pPr>
      <w:spacing w:before="160"/>
      <w:jc w:val="center"/>
    </w:pPr>
    <w:rPr>
      <w:i/>
      <w:iCs/>
      <w:color w:val="404040" w:themeColor="text1" w:themeTint="BF"/>
    </w:rPr>
  </w:style>
  <w:style w:type="character" w:customStyle="1" w:styleId="QuoteChar">
    <w:name w:val="Quote Char"/>
    <w:basedOn w:val="DefaultParagraphFont"/>
    <w:link w:val="Quote"/>
    <w:uiPriority w:val="29"/>
    <w:rsid w:val="00F036C7"/>
    <w:rPr>
      <w:i/>
      <w:iCs/>
      <w:color w:val="404040" w:themeColor="text1" w:themeTint="BF"/>
    </w:rPr>
  </w:style>
  <w:style w:type="paragraph" w:styleId="ListParagraph">
    <w:name w:val="List Paragraph"/>
    <w:basedOn w:val="Normal"/>
    <w:uiPriority w:val="34"/>
    <w:qFormat/>
    <w:rsid w:val="00F036C7"/>
    <w:pPr>
      <w:ind w:left="720"/>
      <w:contextualSpacing/>
    </w:pPr>
  </w:style>
  <w:style w:type="character" w:styleId="IntenseEmphasis">
    <w:name w:val="Intense Emphasis"/>
    <w:basedOn w:val="DefaultParagraphFont"/>
    <w:uiPriority w:val="21"/>
    <w:qFormat/>
    <w:rsid w:val="00F036C7"/>
    <w:rPr>
      <w:i/>
      <w:iCs/>
      <w:color w:val="2F5496" w:themeColor="accent1" w:themeShade="BF"/>
    </w:rPr>
  </w:style>
  <w:style w:type="paragraph" w:styleId="IntenseQuote">
    <w:name w:val="Intense Quote"/>
    <w:basedOn w:val="Normal"/>
    <w:next w:val="Normal"/>
    <w:link w:val="IntenseQuoteChar"/>
    <w:uiPriority w:val="30"/>
    <w:qFormat/>
    <w:rsid w:val="00F036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6C7"/>
    <w:rPr>
      <w:i/>
      <w:iCs/>
      <w:color w:val="2F5496" w:themeColor="accent1" w:themeShade="BF"/>
    </w:rPr>
  </w:style>
  <w:style w:type="character" w:styleId="IntenseReference">
    <w:name w:val="Intense Reference"/>
    <w:basedOn w:val="DefaultParagraphFont"/>
    <w:uiPriority w:val="32"/>
    <w:qFormat/>
    <w:rsid w:val="00F036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828</Words>
  <Characters>4723</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2025-10-02T03:39:00Z</dcterms:created>
  <dcterms:modified xsi:type="dcterms:W3CDTF">2025-10-02T03:41:00Z</dcterms:modified>
</cp:coreProperties>
</file>